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67348" w14:textId="6F3BF933" w:rsidR="00074770" w:rsidRPr="004722FF" w:rsidRDefault="004722FF" w:rsidP="004722FF">
      <w:pPr>
        <w:pStyle w:val="Corpsdetexte"/>
        <w:rPr>
          <w:sz w:val="24"/>
          <w:szCs w:val="24"/>
        </w:rPr>
      </w:pPr>
      <w:r>
        <w:rPr>
          <w:sz w:val="24"/>
          <w:szCs w:val="24"/>
        </w:rPr>
        <w:t xml:space="preserve">Bon coin des solutions : </w:t>
      </w:r>
      <w:r w:rsidRPr="004722FF">
        <w:rPr>
          <w:sz w:val="24"/>
          <w:szCs w:val="24"/>
        </w:rPr>
        <w:t>Comment accompagner les mobilisations jeunes en milieu rural et en levant les freins liés à l’isolement</w:t>
      </w:r>
      <w:r w:rsidR="0015482F">
        <w:rPr>
          <w:sz w:val="24"/>
          <w:szCs w:val="24"/>
        </w:rPr>
        <w:t xml:space="preserve">, </w:t>
      </w:r>
      <w:r w:rsidRPr="004722FF">
        <w:rPr>
          <w:sz w:val="24"/>
          <w:szCs w:val="24"/>
        </w:rPr>
        <w:t>la mobilité </w:t>
      </w:r>
      <w:r w:rsidR="0015482F">
        <w:rPr>
          <w:sz w:val="24"/>
          <w:szCs w:val="24"/>
        </w:rPr>
        <w:t xml:space="preserve">et l’invisibilisation politique </w:t>
      </w:r>
      <w:r w:rsidRPr="004722FF">
        <w:rPr>
          <w:sz w:val="24"/>
          <w:szCs w:val="24"/>
        </w:rPr>
        <w:t xml:space="preserve">? </w:t>
      </w:r>
    </w:p>
    <w:p w14:paraId="1F149133" w14:textId="73132778" w:rsidR="004722FF" w:rsidRDefault="004722FF"/>
    <w:p w14:paraId="55FE2397" w14:textId="77777777" w:rsidR="004722FF" w:rsidRPr="00B71D00" w:rsidRDefault="004722FF" w:rsidP="004722FF">
      <w:pPr>
        <w:pStyle w:val="Titre1"/>
      </w:pPr>
      <w:r w:rsidRPr="00B71D00">
        <w:t>Les enjeux</w:t>
      </w:r>
    </w:p>
    <w:p w14:paraId="494E4F37" w14:textId="10D031B0" w:rsidR="00D0313A" w:rsidRDefault="00D0313A" w:rsidP="004722FF">
      <w:r>
        <w:t>-Accompagner et pérenniser l’engagement des jeunes</w:t>
      </w:r>
    </w:p>
    <w:p w14:paraId="21B501B9" w14:textId="77777777" w:rsidR="004722FF" w:rsidRDefault="004722FF" w:rsidP="004722FF"/>
    <w:p w14:paraId="122CE9FA" w14:textId="77777777" w:rsidR="004722FF" w:rsidRPr="00B71D00" w:rsidRDefault="004722FF" w:rsidP="004722FF">
      <w:pPr>
        <w:pStyle w:val="Titre1"/>
      </w:pPr>
      <w:r w:rsidRPr="00B71D00">
        <w:t>Les défis</w:t>
      </w:r>
    </w:p>
    <w:p w14:paraId="31893588" w14:textId="14CE445F" w:rsidR="004722FF" w:rsidRDefault="00D0313A" w:rsidP="004722FF">
      <w:r>
        <w:t xml:space="preserve">-Lutter contre la démotivation et la gestion de l’échec </w:t>
      </w:r>
    </w:p>
    <w:p w14:paraId="18853E71" w14:textId="4C28BB0F" w:rsidR="00D0313A" w:rsidRDefault="00D0313A" w:rsidP="004722FF">
      <w:r>
        <w:t>-Lutter contre l’invisibilisation politique</w:t>
      </w:r>
    </w:p>
    <w:p w14:paraId="010AD91E" w14:textId="205AA71D" w:rsidR="00D0313A" w:rsidRDefault="00D0313A" w:rsidP="004722FF">
      <w:r>
        <w:t xml:space="preserve">-Lutter contre le barrage de la mobilité et de la disponibilité </w:t>
      </w:r>
    </w:p>
    <w:p w14:paraId="5196664A" w14:textId="77777777" w:rsidR="004722FF" w:rsidRDefault="004722FF" w:rsidP="004722FF"/>
    <w:p w14:paraId="77D777BF" w14:textId="77777777" w:rsidR="004722FF" w:rsidRPr="005270AF" w:rsidRDefault="004722FF" w:rsidP="004722FF">
      <w:pPr>
        <w:rPr>
          <w:b/>
          <w:bCs/>
        </w:rPr>
      </w:pPr>
      <w:r w:rsidRPr="005270AF">
        <w:rPr>
          <w:b/>
          <w:bCs/>
        </w:rPr>
        <w:t xml:space="preserve">Points de vigilance : </w:t>
      </w:r>
    </w:p>
    <w:p w14:paraId="5D94CE00" w14:textId="74058CBF" w:rsidR="004722FF" w:rsidRDefault="002960B5" w:rsidP="004722FF">
      <w:r>
        <w:t>-Disponibilité des jeunes est à prendre en compte</w:t>
      </w:r>
    </w:p>
    <w:p w14:paraId="13F568EF" w14:textId="029028C8" w:rsidR="002960B5" w:rsidRDefault="002960B5" w:rsidP="004722FF">
      <w:r>
        <w:t>-Ne pas modifier les idées proposées par les jeunes sans leur avis, juste pour faire en sorte que ça « fonctionne » : les décisions doivent rester les leurs s’</w:t>
      </w:r>
      <w:proofErr w:type="spellStart"/>
      <w:r>
        <w:t>iels</w:t>
      </w:r>
      <w:proofErr w:type="spellEnd"/>
      <w:r>
        <w:t xml:space="preserve"> sont à l’initiative du projet </w:t>
      </w:r>
    </w:p>
    <w:p w14:paraId="6F7925D1" w14:textId="1EED6A63" w:rsidR="00BF1B0D" w:rsidRDefault="00BF1B0D" w:rsidP="004722FF">
      <w:r>
        <w:t xml:space="preserve">-Ne pas négliger les temps de débrief, de bilan </w:t>
      </w:r>
    </w:p>
    <w:p w14:paraId="151719AE" w14:textId="39E9F132" w:rsidR="00BF1B0D" w:rsidRDefault="00BF1B0D" w:rsidP="004722FF">
      <w:r>
        <w:t>-Penser à se former aux liens avec les institutions</w:t>
      </w:r>
    </w:p>
    <w:p w14:paraId="313E03A2" w14:textId="77777777" w:rsidR="004722FF" w:rsidRDefault="004722FF" w:rsidP="004722FF"/>
    <w:p w14:paraId="30AFB47C" w14:textId="77777777" w:rsidR="004722FF" w:rsidRPr="005270AF" w:rsidRDefault="004722FF" w:rsidP="004722FF">
      <w:pPr>
        <w:rPr>
          <w:b/>
          <w:bCs/>
        </w:rPr>
      </w:pPr>
      <w:r w:rsidRPr="005270AF">
        <w:rPr>
          <w:b/>
          <w:bCs/>
        </w:rPr>
        <w:t>Ressources disponibles :</w:t>
      </w:r>
    </w:p>
    <w:p w14:paraId="49765441" w14:textId="77777777" w:rsidR="006F0A82" w:rsidRDefault="00D0313A" w:rsidP="004722FF">
      <w:r>
        <w:t>-Place aux jeunes : 2 fiches pratiques, sur l’accompagnement des mobilisations jeunes et sur la légitimité de l’engagement jeune</w:t>
      </w:r>
    </w:p>
    <w:p w14:paraId="29936DD2" w14:textId="4A2BE164" w:rsidR="004722FF" w:rsidRDefault="006F0A82" w:rsidP="004722FF">
      <w:r>
        <w:t>-Trouver des ressources sur la gestion de l’échec</w:t>
      </w:r>
      <w:r w:rsidR="00D0313A">
        <w:t xml:space="preserve"> </w:t>
      </w:r>
    </w:p>
    <w:p w14:paraId="26CA4FD0" w14:textId="77777777" w:rsidR="004722FF" w:rsidRDefault="004722FF" w:rsidP="004722FF"/>
    <w:p w14:paraId="17E8D447" w14:textId="77777777" w:rsidR="004722FF" w:rsidRPr="009E5846" w:rsidRDefault="004722FF" w:rsidP="004722FF">
      <w:pPr>
        <w:pStyle w:val="Corpsdetexte"/>
      </w:pPr>
      <w:r w:rsidRPr="009E5846">
        <w:t>Conseils pratiques :</w:t>
      </w:r>
    </w:p>
    <w:p w14:paraId="077AB4CF" w14:textId="3EF93E22" w:rsidR="00D0313A" w:rsidRPr="00E52B94" w:rsidRDefault="00D0313A" w:rsidP="00D0313A">
      <w:pPr>
        <w:rPr>
          <w:u w:val="single"/>
        </w:rPr>
      </w:pPr>
      <w:r w:rsidRPr="00E52B94">
        <w:rPr>
          <w:u w:val="single"/>
        </w:rPr>
        <w:t xml:space="preserve">-Lutter contre la démotivation et la gestion de l’échec </w:t>
      </w:r>
    </w:p>
    <w:p w14:paraId="7AD1745E" w14:textId="2A7FE097" w:rsidR="00E40645" w:rsidRDefault="00E40645" w:rsidP="00E40645">
      <w:pPr>
        <w:ind w:firstLine="708"/>
      </w:pPr>
      <w:r>
        <w:t>-Garder une partie du projet qui ne fonctionne pas, s’en servir pour rebondir et faire ses preuves</w:t>
      </w:r>
    </w:p>
    <w:p w14:paraId="06D7BE86" w14:textId="26547800" w:rsidR="003D74C0" w:rsidRDefault="003D74C0" w:rsidP="00E40645">
      <w:pPr>
        <w:ind w:firstLine="708"/>
      </w:pPr>
      <w:r>
        <w:t xml:space="preserve">-Echanger avec d’autres groupes de jeunes qui ont lancé la même chose chez elleux </w:t>
      </w:r>
    </w:p>
    <w:p w14:paraId="09772DB0" w14:textId="2F51B225" w:rsidR="00D0313A" w:rsidRPr="00E52B94" w:rsidRDefault="00D0313A" w:rsidP="00D0313A">
      <w:pPr>
        <w:rPr>
          <w:u w:val="single"/>
        </w:rPr>
      </w:pPr>
      <w:r w:rsidRPr="00E52B94">
        <w:rPr>
          <w:u w:val="single"/>
        </w:rPr>
        <w:t>-Lutter contre l’invisibilisation politique</w:t>
      </w:r>
    </w:p>
    <w:p w14:paraId="1222306A" w14:textId="13900000" w:rsidR="00414C7F" w:rsidRDefault="00CB4F26" w:rsidP="00D0313A">
      <w:r>
        <w:tab/>
        <w:t xml:space="preserve">-Ne pas attendre l’adhésion des </w:t>
      </w:r>
      <w:proofErr w:type="spellStart"/>
      <w:r>
        <w:t>élu.e.s</w:t>
      </w:r>
      <w:proofErr w:type="spellEnd"/>
      <w:r w:rsidR="00414C7F">
        <w:t>, demander un retour qualitatif face à un projet qui a échoué</w:t>
      </w:r>
    </w:p>
    <w:p w14:paraId="165CC217" w14:textId="77DF191E" w:rsidR="00E40645" w:rsidRDefault="00E40645" w:rsidP="00D0313A">
      <w:r>
        <w:tab/>
        <w:t xml:space="preserve">-S’appuyer sur ce qui a déjà été fait pour demander des moyens, des financements </w:t>
      </w:r>
    </w:p>
    <w:p w14:paraId="44D39A52" w14:textId="10BADD06" w:rsidR="00E52B94" w:rsidRDefault="00E52B94" w:rsidP="00D0313A">
      <w:r>
        <w:tab/>
        <w:t xml:space="preserve">-Crowdfunding, pétitions… faire appel au grand public </w:t>
      </w:r>
    </w:p>
    <w:p w14:paraId="213D6798" w14:textId="623C50EB" w:rsidR="00414C7F" w:rsidRDefault="00414C7F" w:rsidP="00D0313A">
      <w:r>
        <w:lastRenderedPageBreak/>
        <w:tab/>
      </w:r>
    </w:p>
    <w:p w14:paraId="3C206D2A" w14:textId="77777777" w:rsidR="00D0313A" w:rsidRPr="00E52B94" w:rsidRDefault="00D0313A" w:rsidP="00D0313A">
      <w:pPr>
        <w:rPr>
          <w:u w:val="single"/>
        </w:rPr>
      </w:pPr>
      <w:r w:rsidRPr="00E52B94">
        <w:rPr>
          <w:u w:val="single"/>
        </w:rPr>
        <w:t xml:space="preserve">-Lutter contre le barrage de la mobilité et de la disponibilité </w:t>
      </w:r>
    </w:p>
    <w:p w14:paraId="65EBD540" w14:textId="24DA206C" w:rsidR="006F0A82" w:rsidRDefault="006F0A82" w:rsidP="004722FF">
      <w:r>
        <w:t xml:space="preserve">-Ramassage de groupe, véhicules partagés </w:t>
      </w:r>
    </w:p>
    <w:p w14:paraId="37CE037A" w14:textId="77777777" w:rsidR="004722FF" w:rsidRDefault="004722FF" w:rsidP="004722FF"/>
    <w:p w14:paraId="3A4270A0" w14:textId="77777777" w:rsidR="004722FF" w:rsidRPr="00852807" w:rsidRDefault="004722FF" w:rsidP="004722FF">
      <w:pPr>
        <w:pStyle w:val="Corpsdetexte"/>
      </w:pPr>
      <w:r w:rsidRPr="00852807">
        <w:t>Partage d’expérience :</w:t>
      </w:r>
    </w:p>
    <w:p w14:paraId="579822EA" w14:textId="60D27E48" w:rsidR="004722FF" w:rsidRDefault="00292407">
      <w:r>
        <w:t>-Participer à des conseils de jeunes</w:t>
      </w:r>
    </w:p>
    <w:p w14:paraId="064386FF" w14:textId="310368E7" w:rsidR="00292407" w:rsidRDefault="00292407">
      <w:r>
        <w:t xml:space="preserve">-Echanger avec des jeunes qui font la même chose dans un autre pays </w:t>
      </w:r>
    </w:p>
    <w:p w14:paraId="6ADC3903" w14:textId="0DCF4788" w:rsidR="00F867A3" w:rsidRDefault="00F867A3">
      <w:r>
        <w:t xml:space="preserve">-Eau de Coco : Rajeunissement du CA, président de 25 ans : permet de légitimer l’engagement des jeunes et de lutter contre les préjugés au sein de nos structures et avec les </w:t>
      </w:r>
      <w:proofErr w:type="spellStart"/>
      <w:r>
        <w:t>élu.e.s</w:t>
      </w:r>
      <w:proofErr w:type="spellEnd"/>
      <w:r>
        <w:t xml:space="preserve"> avec qui les liens sont créés. </w:t>
      </w:r>
    </w:p>
    <w:p w14:paraId="5149CC89" w14:textId="173877C4" w:rsidR="004722FF" w:rsidRDefault="004722FF"/>
    <w:p w14:paraId="6C57656E" w14:textId="6FDB14E2" w:rsidR="004722FF" w:rsidRDefault="004722FF"/>
    <w:p w14:paraId="42BD1FE8" w14:textId="77777777" w:rsidR="004722FF" w:rsidRDefault="004722FF"/>
    <w:p w14:paraId="58315BFF" w14:textId="78A32192" w:rsidR="004722FF" w:rsidRDefault="004722FF"/>
    <w:p w14:paraId="254BD95F" w14:textId="77777777" w:rsidR="004722FF" w:rsidRDefault="004722FF"/>
    <w:p w14:paraId="11A0FF2F" w14:textId="686A61A0" w:rsidR="004722FF" w:rsidRDefault="004722FF"/>
    <w:p w14:paraId="543026C4" w14:textId="564C1FC4" w:rsidR="004722FF" w:rsidRDefault="004722FF"/>
    <w:p w14:paraId="416B97FE" w14:textId="57B2B36E" w:rsidR="004722FF" w:rsidRDefault="004722FF"/>
    <w:p w14:paraId="7D9A59B9" w14:textId="25711B73" w:rsidR="004722FF" w:rsidRDefault="004722FF"/>
    <w:p w14:paraId="7F36CD63" w14:textId="74723B29" w:rsidR="004722FF" w:rsidRDefault="004722FF"/>
    <w:p w14:paraId="5D5478D2" w14:textId="0CAC03E8" w:rsidR="004722FF" w:rsidRDefault="004722FF"/>
    <w:p w14:paraId="3E1E992C" w14:textId="77777777" w:rsidR="004722FF" w:rsidRDefault="004722FF"/>
    <w:sectPr w:rsidR="00472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774CF"/>
    <w:multiLevelType w:val="hybridMultilevel"/>
    <w:tmpl w:val="8DE654C6"/>
    <w:lvl w:ilvl="0" w:tplc="BAEA3E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76CD9"/>
    <w:multiLevelType w:val="hybridMultilevel"/>
    <w:tmpl w:val="3C700C36"/>
    <w:lvl w:ilvl="0" w:tplc="F77851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86888"/>
    <w:multiLevelType w:val="hybridMultilevel"/>
    <w:tmpl w:val="ABCA17EC"/>
    <w:lvl w:ilvl="0" w:tplc="C9DA4F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3776504">
    <w:abstractNumId w:val="1"/>
  </w:num>
  <w:num w:numId="2" w16cid:durableId="2081974725">
    <w:abstractNumId w:val="0"/>
  </w:num>
  <w:num w:numId="3" w16cid:durableId="18061166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854"/>
    <w:rsid w:val="00074770"/>
    <w:rsid w:val="0015482F"/>
    <w:rsid w:val="00292407"/>
    <w:rsid w:val="002960B5"/>
    <w:rsid w:val="003D74C0"/>
    <w:rsid w:val="00414C7F"/>
    <w:rsid w:val="004722FF"/>
    <w:rsid w:val="006F0A82"/>
    <w:rsid w:val="00903854"/>
    <w:rsid w:val="00BF1B0D"/>
    <w:rsid w:val="00CB4F26"/>
    <w:rsid w:val="00D0313A"/>
    <w:rsid w:val="00E40645"/>
    <w:rsid w:val="00E52B94"/>
    <w:rsid w:val="00F8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64688"/>
  <w15:chartTrackingRefBased/>
  <w15:docId w15:val="{055B0E6C-16B1-41BA-BB30-970257FB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722FF"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unhideWhenUsed/>
    <w:rsid w:val="004722FF"/>
    <w:rPr>
      <w:b/>
      <w:bCs/>
    </w:rPr>
  </w:style>
  <w:style w:type="character" w:customStyle="1" w:styleId="CorpsdetexteCar">
    <w:name w:val="Corps de texte Car"/>
    <w:basedOn w:val="Policepardfaut"/>
    <w:link w:val="Corpsdetexte"/>
    <w:uiPriority w:val="99"/>
    <w:rsid w:val="004722FF"/>
    <w:rPr>
      <w:b/>
      <w:bCs/>
    </w:rPr>
  </w:style>
  <w:style w:type="paragraph" w:styleId="Paragraphedeliste">
    <w:name w:val="List Paragraph"/>
    <w:basedOn w:val="Normal"/>
    <w:uiPriority w:val="34"/>
    <w:qFormat/>
    <w:rsid w:val="004722F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722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CRID</dc:creator>
  <cp:keywords/>
  <dc:description/>
  <cp:lastModifiedBy>Office CRID</cp:lastModifiedBy>
  <cp:revision>13</cp:revision>
  <dcterms:created xsi:type="dcterms:W3CDTF">2022-04-14T10:13:00Z</dcterms:created>
  <dcterms:modified xsi:type="dcterms:W3CDTF">2022-04-14T10:30:00Z</dcterms:modified>
</cp:coreProperties>
</file>