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7DB4" w14:textId="189904DF" w:rsidR="008A5683" w:rsidRPr="009E1BFE" w:rsidRDefault="009E1BFE" w:rsidP="009E1BFE">
      <w:pPr>
        <w:pStyle w:val="Titre1"/>
        <w:rPr>
          <w:sz w:val="28"/>
          <w:szCs w:val="28"/>
        </w:rPr>
      </w:pPr>
      <w:r w:rsidRPr="009E1BFE">
        <w:rPr>
          <w:sz w:val="28"/>
          <w:szCs w:val="28"/>
        </w:rPr>
        <w:t>Bon coin des initiatives : Balade surprise « Etonnantes bisontines » et Flashmob comme plaidoyer</w:t>
      </w:r>
    </w:p>
    <w:p w14:paraId="415C8D8B" w14:textId="16AEDF9F" w:rsidR="009E1BFE" w:rsidRDefault="009E1BFE"/>
    <w:p w14:paraId="4DC58D3C" w14:textId="5946123A" w:rsidR="009E1BFE" w:rsidRPr="00004E5F" w:rsidRDefault="009E1BFE" w:rsidP="009E1BFE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004E5F">
        <w:rPr>
          <w:b/>
          <w:bCs/>
          <w:sz w:val="24"/>
          <w:szCs w:val="24"/>
          <w:u w:val="single"/>
        </w:rPr>
        <w:t>La balade surprise « Etonnantes bisontines »</w:t>
      </w:r>
    </w:p>
    <w:p w14:paraId="70362CF5" w14:textId="76CB2BF2" w:rsidR="009E1BFE" w:rsidRDefault="009E1BFE" w:rsidP="009E1BFE"/>
    <w:p w14:paraId="43375392" w14:textId="1BEE1ACA" w:rsidR="009E1BFE" w:rsidRPr="009E1BFE" w:rsidRDefault="009E1BFE" w:rsidP="009E1BFE">
      <w:pPr>
        <w:pStyle w:val="Titre1"/>
      </w:pPr>
      <w:r w:rsidRPr="009E1BFE">
        <w:t>Les enjeux</w:t>
      </w:r>
    </w:p>
    <w:p w14:paraId="29A0CC1A" w14:textId="6D766773" w:rsidR="009E1BFE" w:rsidRDefault="009E1BFE" w:rsidP="009E1BFE">
      <w:r>
        <w:t>-Faire une animation inclusive, adaptée à tous</w:t>
      </w:r>
    </w:p>
    <w:p w14:paraId="726BA242" w14:textId="5D7018BC" w:rsidR="009E1BFE" w:rsidRDefault="009E1BFE" w:rsidP="009E1BFE">
      <w:r>
        <w:t>-Public non captif</w:t>
      </w:r>
    </w:p>
    <w:p w14:paraId="3071BEA9" w14:textId="77777777" w:rsidR="009E1BFE" w:rsidRDefault="009E1BFE" w:rsidP="009E1BFE"/>
    <w:p w14:paraId="18C2D059" w14:textId="6A468B9E" w:rsidR="009E1BFE" w:rsidRPr="009E1BFE" w:rsidRDefault="009E1BFE" w:rsidP="009E1BFE">
      <w:pPr>
        <w:pStyle w:val="Titre1"/>
      </w:pPr>
      <w:r w:rsidRPr="009E1BFE">
        <w:t xml:space="preserve">Points de vigilance </w:t>
      </w:r>
    </w:p>
    <w:p w14:paraId="2F672C27" w14:textId="1D9AEEFB" w:rsidR="009E1BFE" w:rsidRDefault="009E1BFE" w:rsidP="009E1BFE">
      <w:r>
        <w:t>-</w:t>
      </w:r>
      <w:r w:rsidR="00E17720">
        <w:t>Temps et distance</w:t>
      </w:r>
      <w:r>
        <w:t>, s’adapter aux différents types de public</w:t>
      </w:r>
    </w:p>
    <w:p w14:paraId="5BCEC9A8" w14:textId="7BE8B1B1" w:rsidR="00AC7E64" w:rsidRDefault="00AC7E64" w:rsidP="009E1BFE">
      <w:r>
        <w:t>-Long à préparer</w:t>
      </w:r>
    </w:p>
    <w:p w14:paraId="28F5D142" w14:textId="378D06C9" w:rsidR="001F2722" w:rsidRDefault="001F2722" w:rsidP="009E1BFE">
      <w:r>
        <w:t xml:space="preserve">-Comment faire dans un quartier prioritaire ? </w:t>
      </w:r>
    </w:p>
    <w:p w14:paraId="17F62A79" w14:textId="77777777" w:rsidR="009E1BFE" w:rsidRDefault="009E1BFE" w:rsidP="009E1BFE"/>
    <w:p w14:paraId="04BFA414" w14:textId="57DEE7D0" w:rsidR="009E1BFE" w:rsidRPr="009E1BFE" w:rsidRDefault="009E1BFE" w:rsidP="009E1BFE">
      <w:pPr>
        <w:pStyle w:val="Titre1"/>
      </w:pPr>
      <w:r w:rsidRPr="009E1BFE">
        <w:t xml:space="preserve">Ressources disponibles </w:t>
      </w:r>
    </w:p>
    <w:p w14:paraId="6F2EACDA" w14:textId="11CC0574" w:rsidR="009E1BFE" w:rsidRDefault="009E1BFE" w:rsidP="009E1BFE">
      <w:r>
        <w:t xml:space="preserve">-Une capitalisation numérique est proposée </w:t>
      </w:r>
      <w:r w:rsidR="000E398D">
        <w:t>(exemple : Izi.travel est une application où des visites guidées et jeux de piste peuvent être proposés)</w:t>
      </w:r>
    </w:p>
    <w:p w14:paraId="54941E5F" w14:textId="77777777" w:rsidR="009E1BFE" w:rsidRDefault="009E1BFE" w:rsidP="009E1BFE"/>
    <w:p w14:paraId="47063A27" w14:textId="40D03208" w:rsidR="009E1BFE" w:rsidRPr="004D4BAF" w:rsidRDefault="009E1BFE" w:rsidP="004D4BAF">
      <w:pPr>
        <w:pStyle w:val="Titre1"/>
      </w:pPr>
      <w:r w:rsidRPr="004D4BAF">
        <w:t xml:space="preserve">Conseils pratiques </w:t>
      </w:r>
    </w:p>
    <w:p w14:paraId="0E1C36C0" w14:textId="318C2DDB" w:rsidR="009E1BFE" w:rsidRDefault="009E1BFE" w:rsidP="009E1BFE">
      <w:r>
        <w:t>-Rattacher chaque énigme à un lieu</w:t>
      </w:r>
      <w:r w:rsidR="004D4BAF">
        <w:t>, lui-même rattaché à un ODD (exemple : pharmacie = santé)</w:t>
      </w:r>
    </w:p>
    <w:p w14:paraId="51E78BD7" w14:textId="27388387" w:rsidR="009E1BFE" w:rsidRDefault="004D4BAF" w:rsidP="009E1BFE">
      <w:r>
        <w:t>-On peut se baser sur les femmes célèbres de la ville, ou sur les noms des rues (exemple : Marie Curie)</w:t>
      </w:r>
    </w:p>
    <w:p w14:paraId="3E1AA763" w14:textId="31795013" w:rsidR="004D4BAF" w:rsidRDefault="004D4BAF" w:rsidP="009E1BFE">
      <w:r>
        <w:t xml:space="preserve">-Le circuit est le plus important à planifier </w:t>
      </w:r>
    </w:p>
    <w:p w14:paraId="1601B52F" w14:textId="7335FFFC" w:rsidR="004D4BAF" w:rsidRDefault="004D4BAF" w:rsidP="009E1BFE">
      <w:r>
        <w:t>-Impliquer la mairie/office du tourisme car cela permet de valoriser les femmes de la ville et cela permet à la collectivité de s’approprier les ODD</w:t>
      </w:r>
    </w:p>
    <w:p w14:paraId="79AA6B77" w14:textId="2E7F2ED4" w:rsidR="00915EE3" w:rsidRDefault="00915EE3" w:rsidP="009E1BFE">
      <w:r>
        <w:tab/>
        <w:t xml:space="preserve">-idée : impliquée une classe de lycée pour créer le parcours </w:t>
      </w:r>
    </w:p>
    <w:p w14:paraId="6034365B" w14:textId="2A1E8B13" w:rsidR="001F2722" w:rsidRDefault="001F2722" w:rsidP="009E1BFE">
      <w:r>
        <w:t xml:space="preserve">-Impliquer des assos ou services avec une bonne connaissance du patrimoine : Club UNESCO, service culturel… </w:t>
      </w:r>
    </w:p>
    <w:p w14:paraId="70CA14AB" w14:textId="6B000C67" w:rsidR="001F2722" w:rsidRDefault="001F2722" w:rsidP="009E1BFE">
      <w:r>
        <w:t xml:space="preserve">-Proposer une interaction avec les monuments visités </w:t>
      </w:r>
    </w:p>
    <w:p w14:paraId="0CF64220" w14:textId="4BEDD0E3" w:rsidR="004D4BAF" w:rsidRDefault="004D4BAF" w:rsidP="009E1BFE"/>
    <w:p w14:paraId="3C761D30" w14:textId="77777777" w:rsidR="001F2722" w:rsidRPr="004D4BAF" w:rsidRDefault="001F2722" w:rsidP="001F2722">
      <w:pPr>
        <w:rPr>
          <w:b/>
          <w:bCs/>
        </w:rPr>
      </w:pPr>
      <w:r w:rsidRPr="004D4BAF">
        <w:rPr>
          <w:b/>
          <w:bCs/>
        </w:rPr>
        <w:t xml:space="preserve">Partage d’expérience </w:t>
      </w:r>
    </w:p>
    <w:p w14:paraId="010874D1" w14:textId="06521F3B" w:rsidR="001F2722" w:rsidRDefault="001F2722" w:rsidP="009E1BFE">
      <w:pPr>
        <w:pStyle w:val="Paragraphedeliste"/>
        <w:numPr>
          <w:ilvl w:val="0"/>
          <w:numId w:val="3"/>
        </w:numPr>
      </w:pPr>
      <w:r>
        <w:t>Lille : balades urbaines (coopération européenne et décentralisée)</w:t>
      </w:r>
    </w:p>
    <w:p w14:paraId="3728DF03" w14:textId="77777777" w:rsidR="002050FE" w:rsidRDefault="002050FE" w:rsidP="002050FE">
      <w:pPr>
        <w:pStyle w:val="Paragraphedeliste"/>
        <w:numPr>
          <w:ilvl w:val="0"/>
          <w:numId w:val="3"/>
        </w:numPr>
      </w:pPr>
      <w:r>
        <w:t xml:space="preserve">PROCHAINES MANIFESTATIONS DE PEUPLES SOLIDAIRES DOUBS </w:t>
      </w:r>
    </w:p>
    <w:p w14:paraId="36003C26" w14:textId="61ED32D9" w:rsidR="002050FE" w:rsidRDefault="002050FE" w:rsidP="002050FE">
      <w:pPr>
        <w:pStyle w:val="Paragraphedeliste"/>
        <w:numPr>
          <w:ilvl w:val="1"/>
          <w:numId w:val="3"/>
        </w:numPr>
      </w:pPr>
      <w:r>
        <w:lastRenderedPageBreak/>
        <w:t xml:space="preserve">Samedi 21 mai : 14h30-19h stand Place du 8 septembre, </w:t>
      </w:r>
    </w:p>
    <w:p w14:paraId="42105146" w14:textId="77777777" w:rsidR="002050FE" w:rsidRDefault="002050FE" w:rsidP="002050FE">
      <w:pPr>
        <w:pStyle w:val="Paragraphedeliste"/>
        <w:numPr>
          <w:ilvl w:val="2"/>
          <w:numId w:val="3"/>
        </w:numPr>
      </w:pPr>
      <w:r>
        <w:t>15h-16h30 : départ Balade surprise « Surprenantes bisontines » comme je l'ai présentée</w:t>
      </w:r>
    </w:p>
    <w:p w14:paraId="070AD19C" w14:textId="1A74974C" w:rsidR="002050FE" w:rsidRDefault="002050FE" w:rsidP="002050FE">
      <w:pPr>
        <w:pStyle w:val="Paragraphedeliste"/>
        <w:numPr>
          <w:ilvl w:val="1"/>
          <w:numId w:val="3"/>
        </w:numPr>
      </w:pPr>
      <w:r>
        <w:t xml:space="preserve">Jeudi 30 juin : Premier Anniversaire de Peuples Solidaires Doubs, fort de Chaudanne en harmonie avec le théâtre Alcyon avec des énigmes et un parcours </w:t>
      </w:r>
    </w:p>
    <w:p w14:paraId="17AB0F2D" w14:textId="0A3F8C2C" w:rsidR="00396937" w:rsidRDefault="002050FE" w:rsidP="00396937">
      <w:pPr>
        <w:pStyle w:val="Paragraphedeliste"/>
        <w:numPr>
          <w:ilvl w:val="1"/>
          <w:numId w:val="3"/>
        </w:numPr>
      </w:pPr>
      <w:r>
        <w:t xml:space="preserve">Mercredi 20 juillet-dimanche 24 juillet : De Dole à Arc et </w:t>
      </w:r>
      <w:proofErr w:type="spellStart"/>
      <w:r>
        <w:t>Senans</w:t>
      </w:r>
      <w:proofErr w:type="spellEnd"/>
      <w:r>
        <w:t xml:space="preserve">, marche « Sur les pas de Pasteur ».  </w:t>
      </w:r>
    </w:p>
    <w:p w14:paraId="026FAFDF" w14:textId="77777777" w:rsidR="00396937" w:rsidRDefault="00396937" w:rsidP="00396937">
      <w:pPr>
        <w:rPr>
          <w:noProof/>
        </w:rPr>
      </w:pPr>
    </w:p>
    <w:p w14:paraId="16332BFC" w14:textId="7187D127" w:rsidR="00396937" w:rsidRDefault="00174C06" w:rsidP="00396937">
      <w:r>
        <w:rPr>
          <w:noProof/>
        </w:rPr>
        <w:drawing>
          <wp:inline distT="0" distB="0" distL="0" distR="0" wp14:anchorId="504FD269" wp14:editId="1937175C">
            <wp:extent cx="6094886" cy="5124450"/>
            <wp:effectExtent l="0" t="0" r="1270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 rotWithShape="1">
                    <a:blip r:embed="rId5"/>
                    <a:srcRect l="1697" t="15880" r="53042" b="16443"/>
                    <a:stretch/>
                  </pic:blipFill>
                  <pic:spPr bwMode="auto">
                    <a:xfrm>
                      <a:off x="0" y="0"/>
                      <a:ext cx="6107237" cy="5134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3F233" w14:textId="768F68B0" w:rsidR="00174C06" w:rsidRDefault="00396937" w:rsidP="00396937">
      <w:r>
        <w:rPr>
          <w:noProof/>
        </w:rPr>
        <w:drawing>
          <wp:inline distT="0" distB="0" distL="0" distR="0" wp14:anchorId="573EDA3E" wp14:editId="7FF75A96">
            <wp:extent cx="5535434" cy="1952625"/>
            <wp:effectExtent l="0" t="0" r="8255" b="0"/>
            <wp:docPr id="2" name="Image 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ble&#10;&#10;Description générée automatiquement"/>
                    <pic:cNvPicPr/>
                  </pic:nvPicPr>
                  <pic:blipFill rotWithShape="1">
                    <a:blip r:embed="rId6"/>
                    <a:srcRect l="1981" t="45580" r="41303" b="18839"/>
                    <a:stretch/>
                  </pic:blipFill>
                  <pic:spPr bwMode="auto">
                    <a:xfrm>
                      <a:off x="0" y="0"/>
                      <a:ext cx="5535434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87C380" w14:textId="0E66A21C" w:rsidR="00ED7394" w:rsidRPr="00004E5F" w:rsidRDefault="00ED7394" w:rsidP="00ED7394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004E5F">
        <w:rPr>
          <w:b/>
          <w:bCs/>
          <w:sz w:val="24"/>
          <w:szCs w:val="24"/>
          <w:u w:val="single"/>
        </w:rPr>
        <w:lastRenderedPageBreak/>
        <w:t xml:space="preserve">La flashmob comme plaidoyer </w:t>
      </w:r>
    </w:p>
    <w:p w14:paraId="3363D7B3" w14:textId="77777777" w:rsidR="00ED7394" w:rsidRDefault="00ED7394" w:rsidP="00ED7394"/>
    <w:p w14:paraId="1856AB79" w14:textId="77777777" w:rsidR="00ED7394" w:rsidRPr="009E1BFE" w:rsidRDefault="00ED7394" w:rsidP="00ED7394">
      <w:pPr>
        <w:pStyle w:val="Titre1"/>
      </w:pPr>
      <w:r w:rsidRPr="009E1BFE">
        <w:t>Les enjeux</w:t>
      </w:r>
    </w:p>
    <w:p w14:paraId="5E03D616" w14:textId="6ABE7A64" w:rsidR="00ED7394" w:rsidRDefault="00ED7394" w:rsidP="00ED7394">
      <w:r>
        <w:t>-</w:t>
      </w:r>
      <w:r w:rsidR="00A8676C">
        <w:t>Effet de surprise</w:t>
      </w:r>
      <w:r w:rsidR="00A63BB5">
        <w:t>, m</w:t>
      </w:r>
      <w:r w:rsidR="00A8676C">
        <w:t>obilisation éphémère, « happening »</w:t>
      </w:r>
      <w:r w:rsidR="00E36FB9">
        <w:t xml:space="preserve"> : ce n’est pas un spectacle </w:t>
      </w:r>
    </w:p>
    <w:p w14:paraId="192238B1" w14:textId="16EC4D1D" w:rsidR="00A63BB5" w:rsidRDefault="00A63BB5" w:rsidP="00ED7394">
      <w:r>
        <w:t xml:space="preserve">-Sensibiliser sans moraliser </w:t>
      </w:r>
    </w:p>
    <w:p w14:paraId="15D36C46" w14:textId="77777777" w:rsidR="00A8676C" w:rsidRDefault="00A8676C" w:rsidP="00ED7394"/>
    <w:p w14:paraId="5438F417" w14:textId="77777777" w:rsidR="00ED7394" w:rsidRPr="009E1BFE" w:rsidRDefault="00ED7394" w:rsidP="00ED7394">
      <w:pPr>
        <w:pStyle w:val="Titre1"/>
      </w:pPr>
      <w:r w:rsidRPr="009E1BFE">
        <w:t xml:space="preserve">Points de vigilance </w:t>
      </w:r>
    </w:p>
    <w:p w14:paraId="154E7264" w14:textId="119FB0C5" w:rsidR="00ED7394" w:rsidRDefault="00ED7394" w:rsidP="00A8676C">
      <w:r>
        <w:t>-</w:t>
      </w:r>
      <w:r w:rsidR="00A8676C">
        <w:t>Très préparé</w:t>
      </w:r>
      <w:r w:rsidR="00C64FAA">
        <w:t>, la surprise n’est qu’apparente</w:t>
      </w:r>
      <w:r w:rsidR="000E398D">
        <w:t xml:space="preserve">, donc très chronophage </w:t>
      </w:r>
      <w:r w:rsidR="00E633CA">
        <w:t xml:space="preserve">et énergivore </w:t>
      </w:r>
    </w:p>
    <w:p w14:paraId="33726FE5" w14:textId="604ADBF6" w:rsidR="00C64FAA" w:rsidRDefault="00C64FAA" w:rsidP="00A8676C">
      <w:r>
        <w:t xml:space="preserve">-Bien réfléchir au lieu, passage de public </w:t>
      </w:r>
    </w:p>
    <w:p w14:paraId="32E55ABD" w14:textId="42A4AD42" w:rsidR="000E398D" w:rsidRDefault="000E398D" w:rsidP="00A8676C">
      <w:r>
        <w:t xml:space="preserve">-Droit à l’image, autorisations préfectorales </w:t>
      </w:r>
    </w:p>
    <w:p w14:paraId="7D8712C2" w14:textId="77777777" w:rsidR="00ED7394" w:rsidRDefault="00ED7394" w:rsidP="00ED7394"/>
    <w:p w14:paraId="41E791AA" w14:textId="77777777" w:rsidR="00ED7394" w:rsidRPr="009E1BFE" w:rsidRDefault="00ED7394" w:rsidP="00ED7394">
      <w:pPr>
        <w:pStyle w:val="Titre1"/>
      </w:pPr>
      <w:r w:rsidRPr="009E1BFE">
        <w:t xml:space="preserve">Ressources disponibles </w:t>
      </w:r>
    </w:p>
    <w:p w14:paraId="6BCC03E4" w14:textId="068C748B" w:rsidR="00ED7394" w:rsidRDefault="00ED7394" w:rsidP="00ED7394">
      <w:r>
        <w:t>-</w:t>
      </w:r>
      <w:proofErr w:type="spellStart"/>
      <w:r w:rsidR="000E398D">
        <w:t>Wikihow</w:t>
      </w:r>
      <w:proofErr w:type="spellEnd"/>
      <w:r w:rsidR="000E398D">
        <w:t> : comment organiser une flashmob</w:t>
      </w:r>
    </w:p>
    <w:p w14:paraId="30DD12B1" w14:textId="633BEFC9" w:rsidR="000E398D" w:rsidRDefault="000E398D" w:rsidP="00ED7394">
      <w:r>
        <w:t>-Une feuille de rout</w:t>
      </w:r>
      <w:r w:rsidR="0089218A">
        <w:t xml:space="preserve">e, </w:t>
      </w:r>
      <w:proofErr w:type="spellStart"/>
      <w:r w:rsidR="0089218A">
        <w:t>p</w:t>
      </w:r>
      <w:r>
        <w:t>owerpoint</w:t>
      </w:r>
      <w:proofErr w:type="spellEnd"/>
      <w:r>
        <w:t xml:space="preserve"> de Linda</w:t>
      </w:r>
    </w:p>
    <w:p w14:paraId="0CBE3991" w14:textId="77777777" w:rsidR="00ED7394" w:rsidRDefault="00ED7394" w:rsidP="00ED7394"/>
    <w:p w14:paraId="78B32D57" w14:textId="77777777" w:rsidR="00ED7394" w:rsidRPr="004D4BAF" w:rsidRDefault="00ED7394" w:rsidP="00ED7394">
      <w:pPr>
        <w:pStyle w:val="Titre1"/>
      </w:pPr>
      <w:r w:rsidRPr="004D4BAF">
        <w:t xml:space="preserve">Conseils pratiques </w:t>
      </w:r>
    </w:p>
    <w:p w14:paraId="0517B222" w14:textId="0F3CFE2A" w:rsidR="00AE3032" w:rsidRDefault="00C64FAA" w:rsidP="00ED7394">
      <w:r>
        <w:t>-Préparer et théâtraliser énormément la chorégraphie, ce n’est pas forcément de la danse</w:t>
      </w:r>
      <w:r w:rsidR="00AE3032">
        <w:t xml:space="preserve"> mais ça doit coller avec le thème</w:t>
      </w:r>
      <w:r w:rsidR="00004E5F">
        <w:t xml:space="preserve">, la chorégraphie peut être engagée </w:t>
      </w:r>
      <w:r w:rsidR="00662B58">
        <w:t>(m</w:t>
      </w:r>
      <w:r w:rsidR="00AE3032">
        <w:t>ême si on peut distribuer des flyers après pour donner des précisions</w:t>
      </w:r>
      <w:r w:rsidR="00662B58">
        <w:t xml:space="preserve">, par exemple avec un QR code) </w:t>
      </w:r>
    </w:p>
    <w:p w14:paraId="5F1881CC" w14:textId="064FD622" w:rsidR="00AE3032" w:rsidRDefault="00AE3032" w:rsidP="00ED7394">
      <w:r>
        <w:t xml:space="preserve">-Ce peut être un outil de communication : exemple, une flashmob en début </w:t>
      </w:r>
      <w:r w:rsidR="00AF53B3">
        <w:t xml:space="preserve">de </w:t>
      </w:r>
      <w:proofErr w:type="spellStart"/>
      <w:r w:rsidR="00AF53B3">
        <w:t>Festisol</w:t>
      </w:r>
      <w:proofErr w:type="spellEnd"/>
      <w:r w:rsidR="00AF53B3">
        <w:t xml:space="preserve"> </w:t>
      </w:r>
    </w:p>
    <w:p w14:paraId="3FD69285" w14:textId="67511B60" w:rsidR="00117AA3" w:rsidRPr="00F3321D" w:rsidRDefault="00117AA3" w:rsidP="00ED7394">
      <w:r>
        <w:tab/>
        <w:t>-</w:t>
      </w:r>
      <w:r w:rsidRPr="00F3321D">
        <w:rPr>
          <w:highlight w:val="yellow"/>
        </w:rPr>
        <w:t>Proposition de Linda de la cabane des associations</w:t>
      </w:r>
      <w:r w:rsidR="00F3321D">
        <w:rPr>
          <w:highlight w:val="yellow"/>
        </w:rPr>
        <w:t xml:space="preserve"> 94</w:t>
      </w:r>
      <w:r w:rsidR="001E3E6E">
        <w:rPr>
          <w:highlight w:val="yellow"/>
        </w:rPr>
        <w:t>/association Saïd</w:t>
      </w:r>
      <w:r w:rsidRPr="00F3321D">
        <w:rPr>
          <w:highlight w:val="yellow"/>
        </w:rPr>
        <w:t xml:space="preserve"> : prestataire de flashmob, peut créer une chorégraphie reprise par tous les collectifs </w:t>
      </w:r>
      <w:r w:rsidR="00004E5F" w:rsidRPr="00F3321D">
        <w:rPr>
          <w:highlight w:val="yellow"/>
        </w:rPr>
        <w:t>au moment du lancement</w:t>
      </w:r>
    </w:p>
    <w:p w14:paraId="3D7C82AB" w14:textId="143A3389" w:rsidR="00117AA3" w:rsidRPr="00004E5F" w:rsidRDefault="00117AA3" w:rsidP="00ED7394">
      <w:pPr>
        <w:rPr>
          <w:i/>
          <w:iCs/>
        </w:rPr>
      </w:pPr>
      <w:r w:rsidRPr="00004E5F">
        <w:rPr>
          <w:i/>
          <w:iCs/>
        </w:rPr>
        <w:tab/>
      </w:r>
      <w:r w:rsidR="00004E5F" w:rsidRPr="00004E5F">
        <w:rPr>
          <w:i/>
          <w:iCs/>
        </w:rPr>
        <w:tab/>
      </w:r>
      <w:proofErr w:type="gramStart"/>
      <w:r w:rsidRPr="00004E5F">
        <w:rPr>
          <w:i/>
          <w:iCs/>
        </w:rPr>
        <w:t>-(</w:t>
      </w:r>
      <w:proofErr w:type="gramEnd"/>
      <w:r w:rsidRPr="00004E5F">
        <w:rPr>
          <w:i/>
          <w:iCs/>
        </w:rPr>
        <w:t xml:space="preserve">Voir </w:t>
      </w:r>
      <w:proofErr w:type="spellStart"/>
      <w:r w:rsidRPr="00004E5F">
        <w:rPr>
          <w:i/>
          <w:iCs/>
        </w:rPr>
        <w:t>Solisphère</w:t>
      </w:r>
      <w:proofErr w:type="spellEnd"/>
      <w:r w:rsidRPr="00004E5F">
        <w:rPr>
          <w:i/>
          <w:iCs/>
        </w:rPr>
        <w:t xml:space="preserve">) </w:t>
      </w:r>
    </w:p>
    <w:p w14:paraId="64CDF760" w14:textId="6F4A4511" w:rsidR="00004E5F" w:rsidRDefault="00004E5F" w:rsidP="00ED7394">
      <w:r>
        <w:t>-</w:t>
      </w:r>
      <w:r w:rsidR="00647A90">
        <w:t xml:space="preserve">Faire des ateliers en amont pour s’entraîner à la chorégraphie, s’entourer d’artistes/écoles de danse </w:t>
      </w:r>
      <w:proofErr w:type="spellStart"/>
      <w:r w:rsidR="00647A90">
        <w:t>etc</w:t>
      </w:r>
      <w:proofErr w:type="spellEnd"/>
      <w:r w:rsidR="00647A90">
        <w:t xml:space="preserve"> </w:t>
      </w:r>
      <w:r w:rsidR="009540DC">
        <w:t xml:space="preserve">pour la création </w:t>
      </w:r>
    </w:p>
    <w:p w14:paraId="0DDEAD53" w14:textId="1E51F28D" w:rsidR="001F2722" w:rsidRDefault="001F2722" w:rsidP="00ED7394">
      <w:r>
        <w:t xml:space="preserve">-Travailler avec des écoles, des enfants : les plus à l’aise avec ce type de format </w:t>
      </w:r>
    </w:p>
    <w:p w14:paraId="48D2CD62" w14:textId="04AA6591" w:rsidR="003E6F57" w:rsidRDefault="003E6F57" w:rsidP="00ED7394">
      <w:r>
        <w:t xml:space="preserve">-Ce peut être un moyen de manif non violente </w:t>
      </w:r>
    </w:p>
    <w:p w14:paraId="25F8BE95" w14:textId="77777777" w:rsidR="00ED7394" w:rsidRDefault="00ED7394" w:rsidP="00ED7394"/>
    <w:p w14:paraId="52B41C71" w14:textId="77777777" w:rsidR="00ED7394" w:rsidRPr="004D4BAF" w:rsidRDefault="00ED7394" w:rsidP="00ED7394">
      <w:pPr>
        <w:rPr>
          <w:b/>
          <w:bCs/>
        </w:rPr>
      </w:pPr>
      <w:r w:rsidRPr="004D4BAF">
        <w:rPr>
          <w:b/>
          <w:bCs/>
        </w:rPr>
        <w:t xml:space="preserve">Partage d’expérience </w:t>
      </w:r>
    </w:p>
    <w:p w14:paraId="2DCD152A" w14:textId="6F48DF99" w:rsidR="009E1BFE" w:rsidRDefault="00470906">
      <w:r>
        <w:t xml:space="preserve">-Festival </w:t>
      </w:r>
      <w:proofErr w:type="spellStart"/>
      <w:r>
        <w:t>Diverscité</w:t>
      </w:r>
      <w:proofErr w:type="spellEnd"/>
    </w:p>
    <w:p w14:paraId="55B8B710" w14:textId="0D6AE543" w:rsidR="009E1BFE" w:rsidRDefault="00470906">
      <w:r>
        <w:t xml:space="preserve">-Marché du monde solidaire à Nancy, flashmob avec les organisateurs qui quittent les stands pour effectuer la chorégraphie </w:t>
      </w:r>
    </w:p>
    <w:sectPr w:rsidR="009E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7D1"/>
    <w:multiLevelType w:val="hybridMultilevel"/>
    <w:tmpl w:val="F83CDB7C"/>
    <w:lvl w:ilvl="0" w:tplc="E318B5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277D"/>
    <w:multiLevelType w:val="hybridMultilevel"/>
    <w:tmpl w:val="937A2B8C"/>
    <w:lvl w:ilvl="0" w:tplc="FA3ED8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7347E"/>
    <w:multiLevelType w:val="hybridMultilevel"/>
    <w:tmpl w:val="F83CDB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753159">
    <w:abstractNumId w:val="0"/>
  </w:num>
  <w:num w:numId="2" w16cid:durableId="17196069">
    <w:abstractNumId w:val="2"/>
  </w:num>
  <w:num w:numId="3" w16cid:durableId="1610157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68"/>
    <w:rsid w:val="00004E5F"/>
    <w:rsid w:val="000E398D"/>
    <w:rsid w:val="00117AA3"/>
    <w:rsid w:val="00174C06"/>
    <w:rsid w:val="001E3E6E"/>
    <w:rsid w:val="001F2722"/>
    <w:rsid w:val="002050FE"/>
    <w:rsid w:val="00396937"/>
    <w:rsid w:val="003E6F57"/>
    <w:rsid w:val="00470906"/>
    <w:rsid w:val="004D4BAF"/>
    <w:rsid w:val="00647A90"/>
    <w:rsid w:val="00662B58"/>
    <w:rsid w:val="00686C68"/>
    <w:rsid w:val="0089218A"/>
    <w:rsid w:val="008A5683"/>
    <w:rsid w:val="00915EE3"/>
    <w:rsid w:val="009540DC"/>
    <w:rsid w:val="009E1BFE"/>
    <w:rsid w:val="00A63BB5"/>
    <w:rsid w:val="00A8676C"/>
    <w:rsid w:val="00AC7E64"/>
    <w:rsid w:val="00AE3032"/>
    <w:rsid w:val="00AF53B3"/>
    <w:rsid w:val="00C64FAA"/>
    <w:rsid w:val="00E17720"/>
    <w:rsid w:val="00E36FB9"/>
    <w:rsid w:val="00E633CA"/>
    <w:rsid w:val="00ED7394"/>
    <w:rsid w:val="00F3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0D03"/>
  <w15:chartTrackingRefBased/>
  <w15:docId w15:val="{57DDEE33-8FB6-4C1F-98EB-50BE3542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E1BFE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1BFE"/>
    <w:rPr>
      <w:b/>
      <w:bCs/>
    </w:rPr>
  </w:style>
  <w:style w:type="paragraph" w:styleId="Paragraphedeliste">
    <w:name w:val="List Paragraph"/>
    <w:basedOn w:val="Normal"/>
    <w:uiPriority w:val="34"/>
    <w:qFormat/>
    <w:rsid w:val="009E1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CRID</dc:creator>
  <cp:keywords/>
  <dc:description/>
  <cp:lastModifiedBy>Office CRID</cp:lastModifiedBy>
  <cp:revision>26</cp:revision>
  <cp:lastPrinted>2022-04-19T13:00:00Z</cp:lastPrinted>
  <dcterms:created xsi:type="dcterms:W3CDTF">2022-04-14T10:33:00Z</dcterms:created>
  <dcterms:modified xsi:type="dcterms:W3CDTF">2022-04-19T13:06:00Z</dcterms:modified>
</cp:coreProperties>
</file>